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2026-04-27/013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Beschaffung einer Friedhofssoftware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